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9E12"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MESAFELİ SATIŞ SÖZLEŞMESİ</w:t>
      </w:r>
    </w:p>
    <w:p w14:paraId="5D4E02F0"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1.TARAFLAR</w:t>
      </w:r>
    </w:p>
    <w:p w14:paraId="14D38855"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İşbu Sözleşme aşağıdaki taraflar arasında aşağıda belirtilen hüküm ve şartlar çerçevesinde imzalanmıştır.</w:t>
      </w:r>
    </w:p>
    <w:p w14:paraId="1221E1E0"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 ‘ALICI</w:t>
      </w:r>
      <w:proofErr w:type="gramStart"/>
      <w:r w:rsidRPr="007C7423">
        <w:rPr>
          <w:rFonts w:ascii="Helvetica" w:hAnsi="Helvetica" w:cs="Times New Roman"/>
          <w:color w:val="000000"/>
          <w:lang w:eastAsia="tr-TR"/>
        </w:rPr>
        <w:t>’ ;</w:t>
      </w:r>
      <w:proofErr w:type="gramEnd"/>
      <w:r w:rsidRPr="007C7423">
        <w:rPr>
          <w:rFonts w:ascii="Helvetica" w:hAnsi="Helvetica" w:cs="Times New Roman"/>
          <w:color w:val="000000"/>
          <w:lang w:eastAsia="tr-TR"/>
        </w:rPr>
        <w:t xml:space="preserve"> (sözleşmede bundan sonra “ALICI” olarak anılacaktır)</w:t>
      </w:r>
    </w:p>
    <w:p w14:paraId="38E2FC4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AD- SOYAD:</w:t>
      </w:r>
      <w:r w:rsidRPr="007C7423">
        <w:rPr>
          <w:rFonts w:ascii="Helvetica" w:hAnsi="Helvetica" w:cs="Times New Roman"/>
          <w:color w:val="000000"/>
          <w:lang w:eastAsia="tr-TR"/>
        </w:rPr>
        <w:br/>
        <w:t>ADRES:</w:t>
      </w:r>
    </w:p>
    <w:p w14:paraId="76F6236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B. ‘SATICI</w:t>
      </w:r>
      <w:proofErr w:type="gramStart"/>
      <w:r w:rsidRPr="007C7423">
        <w:rPr>
          <w:rFonts w:ascii="Helvetica" w:hAnsi="Helvetica" w:cs="Times New Roman"/>
          <w:color w:val="000000"/>
          <w:lang w:eastAsia="tr-TR"/>
        </w:rPr>
        <w:t>’ ;</w:t>
      </w:r>
      <w:proofErr w:type="gramEnd"/>
      <w:r w:rsidRPr="007C7423">
        <w:rPr>
          <w:rFonts w:ascii="Helvetica" w:hAnsi="Helvetica" w:cs="Times New Roman"/>
          <w:color w:val="000000"/>
          <w:lang w:eastAsia="tr-TR"/>
        </w:rPr>
        <w:t xml:space="preserve"> (sözleşmede bundan sonra “SATICI” olarak anılacaktır)</w:t>
      </w:r>
    </w:p>
    <w:p w14:paraId="5BBA5721"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AD- SOYAD: </w:t>
      </w:r>
      <w:r w:rsidR="00EC4525" w:rsidRPr="007C7423">
        <w:rPr>
          <w:rFonts w:ascii="Helvetica" w:hAnsi="Helvetica" w:cs="Times New Roman"/>
          <w:color w:val="000000"/>
          <w:lang w:eastAsia="tr-TR"/>
        </w:rPr>
        <w:t xml:space="preserve"> </w:t>
      </w:r>
      <w:r w:rsidR="00EC4525">
        <w:rPr>
          <w:rFonts w:ascii="Helvetica" w:hAnsi="Helvetica" w:cs="Times New Roman"/>
          <w:color w:val="000000"/>
          <w:lang w:eastAsia="tr-TR"/>
        </w:rPr>
        <w:t>CASATOLIA</w:t>
      </w:r>
      <w:r w:rsidRPr="007C7423">
        <w:rPr>
          <w:rFonts w:ascii="Helvetica" w:hAnsi="Helvetica" w:cs="Times New Roman"/>
          <w:color w:val="000000"/>
          <w:lang w:eastAsia="tr-TR"/>
        </w:rPr>
        <w:br/>
        <w:t>ADRES</w:t>
      </w:r>
      <w:r w:rsidR="00EC4525">
        <w:rPr>
          <w:rFonts w:ascii="Helvetica" w:hAnsi="Helvetica" w:cs="Times New Roman"/>
          <w:color w:val="000000"/>
          <w:lang w:eastAsia="tr-TR"/>
        </w:rPr>
        <w:t>:</w:t>
      </w:r>
      <w:bookmarkStart w:id="0" w:name="_GoBack"/>
      <w:bookmarkEnd w:id="0"/>
    </w:p>
    <w:p w14:paraId="16AD65EE"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152C263E"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2.TANIMLAR</w:t>
      </w:r>
    </w:p>
    <w:p w14:paraId="59C3D6A3"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İşbu sözleşmenin uygulanmasında ve yorumlanmasında aşağıda yazılı terimler karşılarındaki yazılı açıklamaları ifade edeceklerdir.</w:t>
      </w:r>
    </w:p>
    <w:p w14:paraId="490E1B4F"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BAKAN :</w:t>
      </w:r>
      <w:proofErr w:type="gramEnd"/>
      <w:r w:rsidRPr="007C7423">
        <w:rPr>
          <w:rFonts w:ascii="Helvetica" w:hAnsi="Helvetica" w:cs="Times New Roman"/>
          <w:color w:val="000000"/>
          <w:lang w:eastAsia="tr-TR"/>
        </w:rPr>
        <w:t xml:space="preserve"> Gümrük ve Ticaret Bakanı’nı,</w:t>
      </w:r>
    </w:p>
    <w:p w14:paraId="3D3A7559"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BAKANLIK :</w:t>
      </w:r>
      <w:proofErr w:type="gramEnd"/>
      <w:r w:rsidRPr="007C7423">
        <w:rPr>
          <w:rFonts w:ascii="Helvetica" w:hAnsi="Helvetica" w:cs="Times New Roman"/>
          <w:color w:val="000000"/>
          <w:lang w:eastAsia="tr-TR"/>
        </w:rPr>
        <w:t xml:space="preserve"> Gümrük ve Ticaret Bakanlığı’nı,</w:t>
      </w:r>
    </w:p>
    <w:p w14:paraId="06B4B466"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KANUN :</w:t>
      </w:r>
      <w:proofErr w:type="gramEnd"/>
      <w:r w:rsidRPr="007C7423">
        <w:rPr>
          <w:rFonts w:ascii="Helvetica" w:hAnsi="Helvetica" w:cs="Times New Roman"/>
          <w:color w:val="000000"/>
          <w:lang w:eastAsia="tr-TR"/>
        </w:rPr>
        <w:t xml:space="preserve"> 6502 sayılı Tüketicinin Korunması Hakkında Kanun’u,</w:t>
      </w:r>
    </w:p>
    <w:p w14:paraId="5D795118"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YÖNETMELİK :</w:t>
      </w:r>
      <w:proofErr w:type="gramEnd"/>
      <w:r w:rsidRPr="007C7423">
        <w:rPr>
          <w:rFonts w:ascii="Helvetica" w:hAnsi="Helvetica" w:cs="Times New Roman"/>
          <w:color w:val="000000"/>
          <w:lang w:eastAsia="tr-TR"/>
        </w:rPr>
        <w:t xml:space="preserve"> Mesafeli Sözleşmeler Yönetmeliği’ni (RG:27.11.2014/29188)</w:t>
      </w:r>
    </w:p>
    <w:p w14:paraId="1228EDB9"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HİZMET :</w:t>
      </w:r>
      <w:proofErr w:type="gramEnd"/>
      <w:r w:rsidRPr="007C7423">
        <w:rPr>
          <w:rFonts w:ascii="Helvetica" w:hAnsi="Helvetica" w:cs="Times New Roman"/>
          <w:color w:val="000000"/>
          <w:lang w:eastAsia="tr-TR"/>
        </w:rPr>
        <w:t xml:space="preserve"> Bir ücret veya menfaat karşılığında yapılan ya da yapılması taahhüt edilen mal sağlama dışındaki her türlü tüketici işleminin konusunu ,</w:t>
      </w:r>
    </w:p>
    <w:p w14:paraId="47348A2E"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SATICI :</w:t>
      </w:r>
      <w:proofErr w:type="gramEnd"/>
      <w:r w:rsidRPr="007C7423">
        <w:rPr>
          <w:rFonts w:ascii="Helvetica" w:hAnsi="Helvetica" w:cs="Times New Roman"/>
          <w:color w:val="000000"/>
          <w:lang w:eastAsia="tr-TR"/>
        </w:rPr>
        <w:t xml:space="preserve"> Ticari veya mesleki faaliyetleri kapsamında tüketiciye mal sunan veya mal sunan adına veya hesabına hareket eden şirketi,</w:t>
      </w:r>
    </w:p>
    <w:p w14:paraId="45A5D47D"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ALICI :</w:t>
      </w:r>
      <w:proofErr w:type="gramEnd"/>
      <w:r w:rsidRPr="007C7423">
        <w:rPr>
          <w:rFonts w:ascii="Helvetica" w:hAnsi="Helvetica" w:cs="Times New Roman"/>
          <w:color w:val="000000"/>
          <w:lang w:eastAsia="tr-TR"/>
        </w:rPr>
        <w:t xml:space="preserve"> Bir mal veya hizmeti ticari veya mesleki olmayan amaçlarla edinen, kullanan veya yararlanan gerçek ya da tüzel kişiyi,</w:t>
      </w:r>
    </w:p>
    <w:p w14:paraId="05D587B8"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SİTE :</w:t>
      </w:r>
      <w:proofErr w:type="gram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sitesini,</w:t>
      </w:r>
    </w:p>
    <w:p w14:paraId="6BC45C2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SİPARİŞ VEREN: Bir mal veya hizmeti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 üzerinden talep eden gerçek ya da tüzel kişiyi,</w:t>
      </w:r>
    </w:p>
    <w:p w14:paraId="671155B5"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lastRenderedPageBreak/>
        <w:t>TARAFLAR :</w:t>
      </w:r>
      <w:proofErr w:type="gramEnd"/>
      <w:r w:rsidRPr="007C7423">
        <w:rPr>
          <w:rFonts w:ascii="Helvetica" w:hAnsi="Helvetica" w:cs="Times New Roman"/>
          <w:color w:val="000000"/>
          <w:lang w:eastAsia="tr-TR"/>
        </w:rPr>
        <w:t xml:space="preserve"> SATICI ve </w:t>
      </w:r>
      <w:proofErr w:type="spellStart"/>
      <w:r w:rsidRPr="007C7423">
        <w:rPr>
          <w:rFonts w:ascii="Helvetica" w:hAnsi="Helvetica" w:cs="Times New Roman"/>
          <w:color w:val="000000"/>
          <w:lang w:eastAsia="tr-TR"/>
        </w:rPr>
        <w:t>ALICI’yı</w:t>
      </w:r>
      <w:proofErr w:type="spellEnd"/>
      <w:r w:rsidRPr="007C7423">
        <w:rPr>
          <w:rFonts w:ascii="Helvetica" w:hAnsi="Helvetica" w:cs="Times New Roman"/>
          <w:color w:val="000000"/>
          <w:lang w:eastAsia="tr-TR"/>
        </w:rPr>
        <w:t>,</w:t>
      </w:r>
    </w:p>
    <w:p w14:paraId="1F11EA7B"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SÖZLEŞME :</w:t>
      </w:r>
      <w:proofErr w:type="gramEnd"/>
      <w:r w:rsidRPr="007C7423">
        <w:rPr>
          <w:rFonts w:ascii="Helvetica" w:hAnsi="Helvetica" w:cs="Times New Roman"/>
          <w:color w:val="000000"/>
          <w:lang w:eastAsia="tr-TR"/>
        </w:rPr>
        <w:t xml:space="preserve"> SATICI ve ALICI arasında akdedilen işbu sözleşmeyi,</w:t>
      </w:r>
    </w:p>
    <w:p w14:paraId="0D5D2F7A" w14:textId="77777777" w:rsidR="007C7423" w:rsidRPr="007C7423" w:rsidRDefault="007C7423" w:rsidP="007C7423">
      <w:pPr>
        <w:spacing w:after="312"/>
        <w:rPr>
          <w:rFonts w:ascii="Helvetica" w:hAnsi="Helvetica" w:cs="Times New Roman"/>
          <w:color w:val="000000"/>
          <w:lang w:eastAsia="tr-TR"/>
        </w:rPr>
      </w:pPr>
      <w:proofErr w:type="gramStart"/>
      <w:r w:rsidRPr="007C7423">
        <w:rPr>
          <w:rFonts w:ascii="Helvetica" w:hAnsi="Helvetica" w:cs="Times New Roman"/>
          <w:color w:val="000000"/>
          <w:lang w:eastAsia="tr-TR"/>
        </w:rPr>
        <w:t>MAL :</w:t>
      </w:r>
      <w:proofErr w:type="gramEnd"/>
      <w:r w:rsidRPr="007C7423">
        <w:rPr>
          <w:rFonts w:ascii="Helvetica" w:hAnsi="Helvetica" w:cs="Times New Roman"/>
          <w:color w:val="000000"/>
          <w:lang w:eastAsia="tr-TR"/>
        </w:rPr>
        <w:t xml:space="preserve"> Alışverişe konu olan taşınır eşyayı ve elektronik ortamda kullanılmak üzere hazırlanan yazılım, ses, görüntü ve benzeri gayri maddi malları ifade eder.</w:t>
      </w:r>
    </w:p>
    <w:p w14:paraId="4AF3170A"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3.KONU</w:t>
      </w:r>
    </w:p>
    <w:p w14:paraId="6AC7AB8E"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İşbu Sözleşme,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090D470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D6A5BF6" w14:textId="77777777" w:rsidR="007C7423" w:rsidRPr="007C7423" w:rsidRDefault="007C7423" w:rsidP="007C7423">
      <w:pPr>
        <w:numPr>
          <w:ilvl w:val="0"/>
          <w:numId w:val="1"/>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SATICI BİLGİLERİ</w:t>
      </w:r>
    </w:p>
    <w:p w14:paraId="5456E1B4" w14:textId="77777777" w:rsidR="007C7423" w:rsidRPr="007C7423" w:rsidRDefault="007C7423" w:rsidP="007C7423">
      <w:pPr>
        <w:spacing w:after="312"/>
        <w:rPr>
          <w:rFonts w:ascii="Helvetica" w:hAnsi="Helvetica" w:cs="Times New Roman"/>
          <w:color w:val="000000"/>
          <w:lang w:eastAsia="tr-TR"/>
        </w:rPr>
      </w:pPr>
      <w:proofErr w:type="spellStart"/>
      <w:proofErr w:type="gramStart"/>
      <w:r w:rsidRPr="007C7423">
        <w:rPr>
          <w:rFonts w:ascii="Helvetica" w:hAnsi="Helvetica" w:cs="Times New Roman"/>
          <w:color w:val="000000"/>
          <w:lang w:eastAsia="tr-TR"/>
        </w:rPr>
        <w:t>Ünvanı</w:t>
      </w:r>
      <w:proofErr w:type="spellEnd"/>
      <w:r w:rsidRPr="007C7423">
        <w:rPr>
          <w:rFonts w:ascii="Helvetica" w:hAnsi="Helvetica" w:cs="Times New Roman"/>
          <w:color w:val="000000"/>
          <w:lang w:eastAsia="tr-TR"/>
        </w:rPr>
        <w:t xml:space="preserve"> :</w:t>
      </w:r>
      <w:proofErr w:type="gram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Monologue</w:t>
      </w:r>
      <w:proofErr w:type="spellEnd"/>
      <w:r w:rsidRPr="007C7423">
        <w:rPr>
          <w:rFonts w:ascii="Helvetica" w:hAnsi="Helvetica" w:cs="Times New Roman"/>
          <w:color w:val="000000"/>
          <w:lang w:eastAsia="tr-TR"/>
        </w:rPr>
        <w:t xml:space="preserve"> Tasarım ve Organizasyon Ltd. Şti.</w:t>
      </w:r>
      <w:r w:rsidRPr="007C7423">
        <w:rPr>
          <w:rFonts w:ascii="Helvetica" w:hAnsi="Helvetica" w:cs="Times New Roman"/>
          <w:color w:val="000000"/>
          <w:lang w:eastAsia="tr-TR"/>
        </w:rPr>
        <w:br/>
        <w:t xml:space="preserve">Adres : </w:t>
      </w:r>
      <w:proofErr w:type="spellStart"/>
      <w:r w:rsidRPr="007C7423">
        <w:rPr>
          <w:rFonts w:ascii="Helvetica" w:hAnsi="Helvetica" w:cs="Times New Roman"/>
          <w:color w:val="000000"/>
          <w:lang w:eastAsia="tr-TR"/>
        </w:rPr>
        <w:t>Altunizade</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mah</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kısıklı</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cad</w:t>
      </w:r>
      <w:proofErr w:type="spellEnd"/>
      <w:r w:rsidRPr="007C7423">
        <w:rPr>
          <w:rFonts w:ascii="Helvetica" w:hAnsi="Helvetica" w:cs="Times New Roman"/>
          <w:color w:val="000000"/>
          <w:lang w:eastAsia="tr-TR"/>
        </w:rPr>
        <w:t xml:space="preserve"> oymacı </w:t>
      </w:r>
      <w:proofErr w:type="spellStart"/>
      <w:r w:rsidRPr="007C7423">
        <w:rPr>
          <w:rFonts w:ascii="Helvetica" w:hAnsi="Helvetica" w:cs="Times New Roman"/>
          <w:color w:val="000000"/>
          <w:lang w:eastAsia="tr-TR"/>
        </w:rPr>
        <w:t>sk</w:t>
      </w:r>
      <w:proofErr w:type="spellEnd"/>
      <w:r w:rsidRPr="007C7423">
        <w:rPr>
          <w:rFonts w:ascii="Helvetica" w:hAnsi="Helvetica" w:cs="Times New Roman"/>
          <w:color w:val="000000"/>
          <w:lang w:eastAsia="tr-TR"/>
        </w:rPr>
        <w:t xml:space="preserve"> no:2/1B Üsküdar/</w:t>
      </w:r>
      <w:proofErr w:type="spellStart"/>
      <w:r w:rsidRPr="007C7423">
        <w:rPr>
          <w:rFonts w:ascii="Helvetica" w:hAnsi="Helvetica" w:cs="Times New Roman"/>
          <w:color w:val="000000"/>
          <w:lang w:eastAsia="tr-TR"/>
        </w:rPr>
        <w:t>istanbul</w:t>
      </w:r>
      <w:proofErr w:type="spellEnd"/>
      <w:r w:rsidRPr="007C7423">
        <w:rPr>
          <w:rFonts w:ascii="Helvetica" w:hAnsi="Helvetica" w:cs="Times New Roman"/>
          <w:color w:val="000000"/>
          <w:lang w:eastAsia="tr-TR"/>
        </w:rPr>
        <w:br/>
        <w:t>Eposta : info@monologuestories.com</w:t>
      </w:r>
    </w:p>
    <w:p w14:paraId="241DA177" w14:textId="77777777" w:rsidR="007C7423" w:rsidRPr="007C7423" w:rsidRDefault="007C7423" w:rsidP="007C7423">
      <w:pPr>
        <w:numPr>
          <w:ilvl w:val="0"/>
          <w:numId w:val="2"/>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ALICI BİLGİLERİ</w:t>
      </w:r>
    </w:p>
    <w:p w14:paraId="1FC81B5D"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Teslim edilecek kişi</w:t>
      </w:r>
      <w:r w:rsidRPr="007C7423">
        <w:rPr>
          <w:rFonts w:ascii="Helvetica" w:hAnsi="Helvetica" w:cs="Times New Roman"/>
          <w:color w:val="000000"/>
          <w:lang w:eastAsia="tr-TR"/>
        </w:rPr>
        <w:br/>
        <w:t>Teslimat Adresi</w:t>
      </w:r>
      <w:r w:rsidRPr="007C7423">
        <w:rPr>
          <w:rFonts w:ascii="Helvetica" w:hAnsi="Helvetica" w:cs="Times New Roman"/>
          <w:color w:val="000000"/>
          <w:lang w:eastAsia="tr-TR"/>
        </w:rPr>
        <w:br/>
        <w:t>Telefon</w:t>
      </w:r>
      <w:r w:rsidRPr="007C7423">
        <w:rPr>
          <w:rFonts w:ascii="Helvetica" w:hAnsi="Helvetica" w:cs="Times New Roman"/>
          <w:color w:val="000000"/>
          <w:lang w:eastAsia="tr-TR"/>
        </w:rPr>
        <w:br/>
        <w:t>Faks</w:t>
      </w:r>
      <w:r w:rsidRPr="007C7423">
        <w:rPr>
          <w:rFonts w:ascii="Helvetica" w:hAnsi="Helvetica" w:cs="Times New Roman"/>
          <w:color w:val="000000"/>
          <w:lang w:eastAsia="tr-TR"/>
        </w:rPr>
        <w:br/>
        <w:t>Eposta/kullanıcı adı</w:t>
      </w:r>
    </w:p>
    <w:p w14:paraId="5ACE7D0D" w14:textId="77777777" w:rsidR="007C7423" w:rsidRPr="007C7423" w:rsidRDefault="007C7423" w:rsidP="007C7423">
      <w:pPr>
        <w:numPr>
          <w:ilvl w:val="0"/>
          <w:numId w:val="3"/>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SİPARİŞ VEREN KİŞİ BİLGİLERİ</w:t>
      </w:r>
    </w:p>
    <w:p w14:paraId="3EA03364"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Ad/</w:t>
      </w:r>
      <w:proofErr w:type="spellStart"/>
      <w:r w:rsidRPr="007C7423">
        <w:rPr>
          <w:rFonts w:ascii="Helvetica" w:hAnsi="Helvetica" w:cs="Times New Roman"/>
          <w:color w:val="000000"/>
          <w:lang w:eastAsia="tr-TR"/>
        </w:rPr>
        <w:t>Soyad</w:t>
      </w:r>
      <w:proofErr w:type="spellEnd"/>
      <w:r w:rsidRPr="007C7423">
        <w:rPr>
          <w:rFonts w:ascii="Helvetica" w:hAnsi="Helvetica" w:cs="Times New Roman"/>
          <w:color w:val="000000"/>
          <w:lang w:eastAsia="tr-TR"/>
        </w:rPr>
        <w:t>/Unvan</w:t>
      </w:r>
      <w:r w:rsidRPr="007C7423">
        <w:rPr>
          <w:rFonts w:ascii="Helvetica" w:hAnsi="Helvetica" w:cs="Times New Roman"/>
          <w:color w:val="000000"/>
          <w:lang w:eastAsia="tr-TR"/>
        </w:rPr>
        <w:br/>
        <w:t>Adres</w:t>
      </w:r>
      <w:r w:rsidRPr="007C7423">
        <w:rPr>
          <w:rFonts w:ascii="Helvetica" w:hAnsi="Helvetica" w:cs="Times New Roman"/>
          <w:color w:val="000000"/>
          <w:lang w:eastAsia="tr-TR"/>
        </w:rPr>
        <w:br/>
        <w:t>Telefon</w:t>
      </w:r>
      <w:r w:rsidRPr="007C7423">
        <w:rPr>
          <w:rFonts w:ascii="Helvetica" w:hAnsi="Helvetica" w:cs="Times New Roman"/>
          <w:color w:val="000000"/>
          <w:lang w:eastAsia="tr-TR"/>
        </w:rPr>
        <w:br/>
        <w:t>Faks</w:t>
      </w:r>
      <w:r w:rsidRPr="007C7423">
        <w:rPr>
          <w:rFonts w:ascii="Helvetica" w:hAnsi="Helvetica" w:cs="Times New Roman"/>
          <w:color w:val="000000"/>
          <w:lang w:eastAsia="tr-TR"/>
        </w:rPr>
        <w:br/>
        <w:t>Eposta/kullanıcı adı</w:t>
      </w:r>
    </w:p>
    <w:p w14:paraId="22E04ABD" w14:textId="77777777" w:rsidR="007C7423" w:rsidRPr="007C7423" w:rsidRDefault="007C7423" w:rsidP="007C7423">
      <w:pPr>
        <w:numPr>
          <w:ilvl w:val="0"/>
          <w:numId w:val="4"/>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SÖZLEŞME KONUSU ÜRÜN/ÜRÜNLER BİLGİLERİ</w:t>
      </w:r>
    </w:p>
    <w:p w14:paraId="119FEC1C"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1.Malın /Ürün/Ürünlerin/ Hizmetin temel özelliklerini (türü, miktarı, marka/modeli, rengi, adedi)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sitesinde yayınlanmaktadır. Satıcı tarafından kampanya düzenlenmiş ise ilgili ürünün temel özelliklerini kampanya süresince inceleyebilirsiniz. Kampanya tarihine kadar geçerlidir.</w:t>
      </w:r>
    </w:p>
    <w:p w14:paraId="3F31B188"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7.2.Listelenen ve sitede ilan edilen fiyatlar satış fiyatıdır. İlan edilen fiyatlar ve vaatler güncelleme yapılana ve değiştirilene kadar geçerlidir. Süreli olarak ilan edilen fiyatlar ise belirtilen süre sonuna kadar geçerlidir.</w:t>
      </w:r>
    </w:p>
    <w:p w14:paraId="7074938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7.3.Sözleşme konusu mal ya da hizmetin tüm vergiler dâhil satış fiyatı aşağıda gösterilmiştir.</w:t>
      </w:r>
    </w:p>
    <w:tbl>
      <w:tblPr>
        <w:tblW w:w="21150" w:type="dxa"/>
        <w:tblCellMar>
          <w:top w:w="15" w:type="dxa"/>
          <w:left w:w="15" w:type="dxa"/>
          <w:bottom w:w="15" w:type="dxa"/>
          <w:right w:w="15" w:type="dxa"/>
        </w:tblCellMar>
        <w:tblLook w:val="04A0" w:firstRow="1" w:lastRow="0" w:firstColumn="1" w:lastColumn="0" w:noHBand="0" w:noVBand="1"/>
      </w:tblPr>
      <w:tblGrid>
        <w:gridCol w:w="5716"/>
        <w:gridCol w:w="2343"/>
        <w:gridCol w:w="4636"/>
        <w:gridCol w:w="8455"/>
      </w:tblGrid>
      <w:tr w:rsidR="007C7423" w:rsidRPr="007C7423" w14:paraId="5EBC2267" w14:textId="77777777" w:rsidTr="007C7423">
        <w:tc>
          <w:tcPr>
            <w:tcW w:w="0" w:type="auto"/>
            <w:tcBorders>
              <w:bottom w:val="single" w:sz="6" w:space="0" w:color="ECECEC"/>
            </w:tcBorders>
            <w:tcMar>
              <w:top w:w="120" w:type="dxa"/>
              <w:left w:w="0" w:type="dxa"/>
              <w:bottom w:w="120" w:type="dxa"/>
              <w:right w:w="120" w:type="dxa"/>
            </w:tcMar>
            <w:vAlign w:val="center"/>
            <w:hideMark/>
          </w:tcPr>
          <w:p w14:paraId="434DB708"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r w:rsidRPr="007C7423">
              <w:rPr>
                <w:rFonts w:ascii="Times New Roman" w:eastAsia="Times New Roman" w:hAnsi="Times New Roman" w:cs="Times New Roman"/>
                <w:color w:val="666666"/>
                <w:sz w:val="22"/>
                <w:szCs w:val="22"/>
                <w:lang w:eastAsia="tr-TR"/>
              </w:rPr>
              <w:t>Ürün Açıklaması</w:t>
            </w:r>
          </w:p>
        </w:tc>
        <w:tc>
          <w:tcPr>
            <w:tcW w:w="0" w:type="auto"/>
            <w:tcBorders>
              <w:bottom w:val="single" w:sz="6" w:space="0" w:color="ECECEC"/>
            </w:tcBorders>
            <w:tcMar>
              <w:top w:w="120" w:type="dxa"/>
              <w:left w:w="120" w:type="dxa"/>
              <w:bottom w:w="120" w:type="dxa"/>
              <w:right w:w="120" w:type="dxa"/>
            </w:tcMar>
            <w:vAlign w:val="center"/>
            <w:hideMark/>
          </w:tcPr>
          <w:p w14:paraId="17737EE8"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r w:rsidRPr="007C7423">
              <w:rPr>
                <w:rFonts w:ascii="Times New Roman" w:eastAsia="Times New Roman" w:hAnsi="Times New Roman" w:cs="Times New Roman"/>
                <w:color w:val="666666"/>
                <w:sz w:val="22"/>
                <w:szCs w:val="22"/>
                <w:lang w:eastAsia="tr-TR"/>
              </w:rPr>
              <w:t>Adet</w:t>
            </w:r>
          </w:p>
        </w:tc>
        <w:tc>
          <w:tcPr>
            <w:tcW w:w="0" w:type="auto"/>
            <w:tcBorders>
              <w:bottom w:val="single" w:sz="6" w:space="0" w:color="ECECEC"/>
            </w:tcBorders>
            <w:tcMar>
              <w:top w:w="120" w:type="dxa"/>
              <w:left w:w="120" w:type="dxa"/>
              <w:bottom w:w="120" w:type="dxa"/>
              <w:right w:w="120" w:type="dxa"/>
            </w:tcMar>
            <w:vAlign w:val="center"/>
            <w:hideMark/>
          </w:tcPr>
          <w:p w14:paraId="44D84B52"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r w:rsidRPr="007C7423">
              <w:rPr>
                <w:rFonts w:ascii="Times New Roman" w:eastAsia="Times New Roman" w:hAnsi="Times New Roman" w:cs="Times New Roman"/>
                <w:color w:val="666666"/>
                <w:sz w:val="22"/>
                <w:szCs w:val="22"/>
                <w:lang w:eastAsia="tr-TR"/>
              </w:rPr>
              <w:t>Birim Fiyatı</w:t>
            </w:r>
          </w:p>
        </w:tc>
        <w:tc>
          <w:tcPr>
            <w:tcW w:w="0" w:type="auto"/>
            <w:tcBorders>
              <w:bottom w:val="single" w:sz="6" w:space="0" w:color="ECECEC"/>
            </w:tcBorders>
            <w:tcMar>
              <w:top w:w="120" w:type="dxa"/>
              <w:left w:w="120" w:type="dxa"/>
              <w:bottom w:w="120" w:type="dxa"/>
              <w:right w:w="0" w:type="dxa"/>
            </w:tcMar>
            <w:vAlign w:val="center"/>
            <w:hideMark/>
          </w:tcPr>
          <w:p w14:paraId="38CE55BE"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r w:rsidRPr="007C7423">
              <w:rPr>
                <w:rFonts w:ascii="Times New Roman" w:eastAsia="Times New Roman" w:hAnsi="Times New Roman" w:cs="Times New Roman"/>
                <w:color w:val="666666"/>
                <w:sz w:val="22"/>
                <w:szCs w:val="22"/>
                <w:lang w:eastAsia="tr-TR"/>
              </w:rPr>
              <w:t>Ara Toplam (KDV Dahil)</w:t>
            </w:r>
          </w:p>
        </w:tc>
      </w:tr>
      <w:tr w:rsidR="007C7423" w:rsidRPr="007C7423" w14:paraId="3FD15F67" w14:textId="77777777" w:rsidTr="007C7423">
        <w:tc>
          <w:tcPr>
            <w:tcW w:w="0" w:type="auto"/>
            <w:tcBorders>
              <w:bottom w:val="single" w:sz="6" w:space="0" w:color="ECECEC"/>
            </w:tcBorders>
            <w:tcMar>
              <w:top w:w="120" w:type="dxa"/>
              <w:left w:w="0" w:type="dxa"/>
              <w:bottom w:w="120" w:type="dxa"/>
              <w:right w:w="120" w:type="dxa"/>
            </w:tcMar>
            <w:vAlign w:val="center"/>
            <w:hideMark/>
          </w:tcPr>
          <w:p w14:paraId="7280B516"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p>
        </w:tc>
        <w:tc>
          <w:tcPr>
            <w:tcW w:w="0" w:type="auto"/>
            <w:tcBorders>
              <w:bottom w:val="single" w:sz="6" w:space="0" w:color="ECECEC"/>
            </w:tcBorders>
            <w:tcMar>
              <w:top w:w="120" w:type="dxa"/>
              <w:left w:w="120" w:type="dxa"/>
              <w:bottom w:w="120" w:type="dxa"/>
              <w:right w:w="120" w:type="dxa"/>
            </w:tcMar>
            <w:vAlign w:val="center"/>
            <w:hideMark/>
          </w:tcPr>
          <w:p w14:paraId="4EB00DDE" w14:textId="77777777" w:rsidR="007C7423" w:rsidRPr="007C7423" w:rsidRDefault="007C7423" w:rsidP="007C7423">
            <w:pPr>
              <w:spacing w:after="240"/>
              <w:rPr>
                <w:rFonts w:ascii="Times New Roman" w:eastAsia="Times New Roman" w:hAnsi="Times New Roman" w:cs="Times New Roman"/>
                <w:sz w:val="20"/>
                <w:szCs w:val="20"/>
                <w:lang w:eastAsia="tr-TR"/>
              </w:rPr>
            </w:pPr>
          </w:p>
        </w:tc>
        <w:tc>
          <w:tcPr>
            <w:tcW w:w="0" w:type="auto"/>
            <w:tcBorders>
              <w:bottom w:val="single" w:sz="6" w:space="0" w:color="ECECEC"/>
            </w:tcBorders>
            <w:tcMar>
              <w:top w:w="120" w:type="dxa"/>
              <w:left w:w="120" w:type="dxa"/>
              <w:bottom w:w="120" w:type="dxa"/>
              <w:right w:w="120" w:type="dxa"/>
            </w:tcMar>
            <w:vAlign w:val="center"/>
            <w:hideMark/>
          </w:tcPr>
          <w:p w14:paraId="5310E7AC" w14:textId="77777777" w:rsidR="007C7423" w:rsidRPr="007C7423" w:rsidRDefault="007C7423" w:rsidP="007C7423">
            <w:pPr>
              <w:spacing w:after="240"/>
              <w:rPr>
                <w:rFonts w:ascii="Times New Roman" w:eastAsia="Times New Roman" w:hAnsi="Times New Roman" w:cs="Times New Roman"/>
                <w:sz w:val="20"/>
                <w:szCs w:val="20"/>
                <w:lang w:eastAsia="tr-TR"/>
              </w:rPr>
            </w:pPr>
          </w:p>
        </w:tc>
        <w:tc>
          <w:tcPr>
            <w:tcW w:w="0" w:type="auto"/>
            <w:tcBorders>
              <w:bottom w:val="single" w:sz="6" w:space="0" w:color="ECECEC"/>
            </w:tcBorders>
            <w:tcMar>
              <w:top w:w="120" w:type="dxa"/>
              <w:left w:w="120" w:type="dxa"/>
              <w:bottom w:w="120" w:type="dxa"/>
              <w:right w:w="0" w:type="dxa"/>
            </w:tcMar>
            <w:vAlign w:val="center"/>
            <w:hideMark/>
          </w:tcPr>
          <w:p w14:paraId="4A948C26" w14:textId="77777777" w:rsidR="007C7423" w:rsidRPr="007C7423" w:rsidRDefault="007C7423" w:rsidP="007C7423">
            <w:pPr>
              <w:spacing w:after="240"/>
              <w:rPr>
                <w:rFonts w:ascii="Times New Roman" w:eastAsia="Times New Roman" w:hAnsi="Times New Roman" w:cs="Times New Roman"/>
                <w:sz w:val="20"/>
                <w:szCs w:val="20"/>
                <w:lang w:eastAsia="tr-TR"/>
              </w:rPr>
            </w:pPr>
          </w:p>
        </w:tc>
      </w:tr>
      <w:tr w:rsidR="007C7423" w:rsidRPr="007C7423" w14:paraId="758B551F" w14:textId="77777777" w:rsidTr="007C7423">
        <w:tc>
          <w:tcPr>
            <w:tcW w:w="0" w:type="auto"/>
            <w:tcBorders>
              <w:bottom w:val="single" w:sz="6" w:space="0" w:color="ECECEC"/>
            </w:tcBorders>
            <w:tcMar>
              <w:top w:w="120" w:type="dxa"/>
              <w:left w:w="0" w:type="dxa"/>
              <w:bottom w:w="120" w:type="dxa"/>
              <w:right w:w="120" w:type="dxa"/>
            </w:tcMar>
            <w:vAlign w:val="center"/>
            <w:hideMark/>
          </w:tcPr>
          <w:p w14:paraId="5E45C4D6"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r w:rsidRPr="007C7423">
              <w:rPr>
                <w:rFonts w:ascii="Times New Roman" w:eastAsia="Times New Roman" w:hAnsi="Times New Roman" w:cs="Times New Roman"/>
                <w:color w:val="666666"/>
                <w:sz w:val="22"/>
                <w:szCs w:val="22"/>
                <w:lang w:eastAsia="tr-TR"/>
              </w:rPr>
              <w:t>Kargo Tutarı</w:t>
            </w:r>
          </w:p>
        </w:tc>
        <w:tc>
          <w:tcPr>
            <w:tcW w:w="0" w:type="auto"/>
            <w:tcBorders>
              <w:bottom w:val="single" w:sz="6" w:space="0" w:color="ECECEC"/>
            </w:tcBorders>
            <w:tcMar>
              <w:top w:w="120" w:type="dxa"/>
              <w:left w:w="120" w:type="dxa"/>
              <w:bottom w:w="120" w:type="dxa"/>
              <w:right w:w="120" w:type="dxa"/>
            </w:tcMar>
            <w:vAlign w:val="center"/>
            <w:hideMark/>
          </w:tcPr>
          <w:p w14:paraId="359D3E74"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p>
        </w:tc>
        <w:tc>
          <w:tcPr>
            <w:tcW w:w="0" w:type="auto"/>
            <w:tcBorders>
              <w:bottom w:val="single" w:sz="6" w:space="0" w:color="ECECEC"/>
            </w:tcBorders>
            <w:tcMar>
              <w:top w:w="120" w:type="dxa"/>
              <w:left w:w="120" w:type="dxa"/>
              <w:bottom w:w="120" w:type="dxa"/>
              <w:right w:w="120" w:type="dxa"/>
            </w:tcMar>
            <w:vAlign w:val="center"/>
            <w:hideMark/>
          </w:tcPr>
          <w:p w14:paraId="6C71B384" w14:textId="77777777" w:rsidR="007C7423" w:rsidRPr="007C7423" w:rsidRDefault="007C7423" w:rsidP="007C7423">
            <w:pPr>
              <w:spacing w:after="240"/>
              <w:rPr>
                <w:rFonts w:ascii="Times New Roman" w:eastAsia="Times New Roman" w:hAnsi="Times New Roman" w:cs="Times New Roman"/>
                <w:sz w:val="20"/>
                <w:szCs w:val="20"/>
                <w:lang w:eastAsia="tr-TR"/>
              </w:rPr>
            </w:pPr>
          </w:p>
        </w:tc>
        <w:tc>
          <w:tcPr>
            <w:tcW w:w="0" w:type="auto"/>
            <w:tcBorders>
              <w:bottom w:val="single" w:sz="6" w:space="0" w:color="ECECEC"/>
            </w:tcBorders>
            <w:tcMar>
              <w:top w:w="120" w:type="dxa"/>
              <w:left w:w="120" w:type="dxa"/>
              <w:bottom w:w="120" w:type="dxa"/>
              <w:right w:w="0" w:type="dxa"/>
            </w:tcMar>
            <w:vAlign w:val="center"/>
            <w:hideMark/>
          </w:tcPr>
          <w:p w14:paraId="6100C4D0" w14:textId="77777777" w:rsidR="007C7423" w:rsidRPr="007C7423" w:rsidRDefault="007C7423" w:rsidP="007C7423">
            <w:pPr>
              <w:spacing w:after="240"/>
              <w:rPr>
                <w:rFonts w:ascii="Times New Roman" w:eastAsia="Times New Roman" w:hAnsi="Times New Roman" w:cs="Times New Roman"/>
                <w:sz w:val="20"/>
                <w:szCs w:val="20"/>
                <w:lang w:eastAsia="tr-TR"/>
              </w:rPr>
            </w:pPr>
          </w:p>
        </w:tc>
      </w:tr>
      <w:tr w:rsidR="007C7423" w:rsidRPr="007C7423" w14:paraId="2A7CDAA3" w14:textId="77777777" w:rsidTr="007C7423">
        <w:tc>
          <w:tcPr>
            <w:tcW w:w="0" w:type="auto"/>
            <w:tcBorders>
              <w:bottom w:val="single" w:sz="6" w:space="0" w:color="ECECEC"/>
            </w:tcBorders>
            <w:tcMar>
              <w:top w:w="120" w:type="dxa"/>
              <w:left w:w="0" w:type="dxa"/>
              <w:bottom w:w="120" w:type="dxa"/>
              <w:right w:w="120" w:type="dxa"/>
            </w:tcMar>
            <w:vAlign w:val="center"/>
            <w:hideMark/>
          </w:tcPr>
          <w:p w14:paraId="7D4D863C"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proofErr w:type="gramStart"/>
            <w:r w:rsidRPr="007C7423">
              <w:rPr>
                <w:rFonts w:ascii="Times New Roman" w:eastAsia="Times New Roman" w:hAnsi="Times New Roman" w:cs="Times New Roman"/>
                <w:color w:val="666666"/>
                <w:sz w:val="22"/>
                <w:szCs w:val="22"/>
                <w:lang w:eastAsia="tr-TR"/>
              </w:rPr>
              <w:t>Toplam :</w:t>
            </w:r>
            <w:proofErr w:type="gramEnd"/>
          </w:p>
        </w:tc>
        <w:tc>
          <w:tcPr>
            <w:tcW w:w="0" w:type="auto"/>
            <w:tcBorders>
              <w:bottom w:val="single" w:sz="6" w:space="0" w:color="ECECEC"/>
            </w:tcBorders>
            <w:tcMar>
              <w:top w:w="120" w:type="dxa"/>
              <w:left w:w="120" w:type="dxa"/>
              <w:bottom w:w="120" w:type="dxa"/>
              <w:right w:w="0" w:type="dxa"/>
            </w:tcMar>
            <w:vAlign w:val="center"/>
            <w:hideMark/>
          </w:tcPr>
          <w:p w14:paraId="2223B54B" w14:textId="77777777" w:rsidR="007C7423" w:rsidRPr="007C7423" w:rsidRDefault="007C7423" w:rsidP="007C7423">
            <w:pPr>
              <w:spacing w:after="240"/>
              <w:rPr>
                <w:rFonts w:ascii="Times New Roman" w:eastAsia="Times New Roman" w:hAnsi="Times New Roman" w:cs="Times New Roman"/>
                <w:color w:val="666666"/>
                <w:sz w:val="22"/>
                <w:szCs w:val="22"/>
                <w:lang w:eastAsia="tr-TR"/>
              </w:rPr>
            </w:pPr>
          </w:p>
        </w:tc>
        <w:tc>
          <w:tcPr>
            <w:tcW w:w="0" w:type="auto"/>
            <w:vAlign w:val="center"/>
            <w:hideMark/>
          </w:tcPr>
          <w:p w14:paraId="4EEEBDB6" w14:textId="77777777" w:rsidR="007C7423" w:rsidRPr="007C7423" w:rsidRDefault="007C7423" w:rsidP="007C7423">
            <w:pPr>
              <w:spacing w:after="240"/>
              <w:rPr>
                <w:rFonts w:ascii="Times New Roman" w:eastAsia="Times New Roman" w:hAnsi="Times New Roman" w:cs="Times New Roman"/>
                <w:sz w:val="20"/>
                <w:szCs w:val="20"/>
                <w:lang w:eastAsia="tr-TR"/>
              </w:rPr>
            </w:pPr>
          </w:p>
        </w:tc>
        <w:tc>
          <w:tcPr>
            <w:tcW w:w="0" w:type="auto"/>
            <w:vAlign w:val="center"/>
            <w:hideMark/>
          </w:tcPr>
          <w:p w14:paraId="37F0C330" w14:textId="77777777" w:rsidR="007C7423" w:rsidRPr="007C7423" w:rsidRDefault="007C7423" w:rsidP="007C7423">
            <w:pPr>
              <w:spacing w:after="240"/>
              <w:rPr>
                <w:rFonts w:ascii="Times New Roman" w:eastAsia="Times New Roman" w:hAnsi="Times New Roman" w:cs="Times New Roman"/>
                <w:sz w:val="20"/>
                <w:szCs w:val="20"/>
                <w:lang w:eastAsia="tr-TR"/>
              </w:rPr>
            </w:pPr>
          </w:p>
        </w:tc>
      </w:tr>
    </w:tbl>
    <w:p w14:paraId="12DC5CA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Ödeme Şekli ve Planı</w:t>
      </w:r>
    </w:p>
    <w:p w14:paraId="2ADB70C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Teslimat Adresi</w:t>
      </w:r>
    </w:p>
    <w:p w14:paraId="3F822A4E"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Teslim Edilecek kişi</w:t>
      </w:r>
    </w:p>
    <w:p w14:paraId="7F9DCC0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Fatura Adresi</w:t>
      </w:r>
    </w:p>
    <w:p w14:paraId="63A8EC47"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Sipariş Tarihi</w:t>
      </w:r>
    </w:p>
    <w:p w14:paraId="627D416C"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Teslimat tarihi</w:t>
      </w:r>
    </w:p>
    <w:p w14:paraId="7A43C012"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Teslim şekli</w:t>
      </w:r>
    </w:p>
    <w:p w14:paraId="142C6BB3"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7.4.Ürün sevkiyat masrafı olan kargo ücreti ALICI tarafından ödenecektir.</w:t>
      </w:r>
    </w:p>
    <w:p w14:paraId="072C80EE" w14:textId="77777777" w:rsidR="007C7423" w:rsidRPr="007C7423" w:rsidRDefault="007C7423" w:rsidP="007C7423">
      <w:pPr>
        <w:numPr>
          <w:ilvl w:val="0"/>
          <w:numId w:val="5"/>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FATURA BİLGİLERİ</w:t>
      </w:r>
    </w:p>
    <w:p w14:paraId="515AE833"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Ad/</w:t>
      </w:r>
      <w:proofErr w:type="spellStart"/>
      <w:r w:rsidRPr="007C7423">
        <w:rPr>
          <w:rFonts w:ascii="Helvetica" w:hAnsi="Helvetica" w:cs="Times New Roman"/>
          <w:color w:val="000000"/>
          <w:lang w:eastAsia="tr-TR"/>
        </w:rPr>
        <w:t>Soyad</w:t>
      </w:r>
      <w:proofErr w:type="spellEnd"/>
      <w:r w:rsidRPr="007C7423">
        <w:rPr>
          <w:rFonts w:ascii="Helvetica" w:hAnsi="Helvetica" w:cs="Times New Roman"/>
          <w:color w:val="000000"/>
          <w:lang w:eastAsia="tr-TR"/>
        </w:rPr>
        <w:t>/Unvan</w:t>
      </w:r>
    </w:p>
    <w:p w14:paraId="278AE025"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Adres</w:t>
      </w:r>
      <w:r w:rsidRPr="007C7423">
        <w:rPr>
          <w:rFonts w:ascii="Helvetica" w:hAnsi="Helvetica" w:cs="Times New Roman"/>
          <w:color w:val="000000"/>
          <w:lang w:eastAsia="tr-TR"/>
        </w:rPr>
        <w:br/>
        <w:t>Telefon</w:t>
      </w:r>
      <w:r w:rsidRPr="007C7423">
        <w:rPr>
          <w:rFonts w:ascii="Helvetica" w:hAnsi="Helvetica" w:cs="Times New Roman"/>
          <w:color w:val="000000"/>
          <w:lang w:eastAsia="tr-TR"/>
        </w:rPr>
        <w:br/>
        <w:t>Faks</w:t>
      </w:r>
      <w:r w:rsidRPr="007C7423">
        <w:rPr>
          <w:rFonts w:ascii="Helvetica" w:hAnsi="Helvetica" w:cs="Times New Roman"/>
          <w:color w:val="000000"/>
          <w:lang w:eastAsia="tr-TR"/>
        </w:rPr>
        <w:br/>
        <w:t>Eposta/kullanıcı adı</w:t>
      </w:r>
      <w:r w:rsidRPr="007C7423">
        <w:rPr>
          <w:rFonts w:ascii="Helvetica" w:hAnsi="Helvetica" w:cs="Times New Roman"/>
          <w:color w:val="000000"/>
          <w:lang w:eastAsia="tr-TR"/>
        </w:rPr>
        <w:br/>
        <w:t xml:space="preserve">Fatura </w:t>
      </w:r>
      <w:proofErr w:type="gramStart"/>
      <w:r w:rsidRPr="007C7423">
        <w:rPr>
          <w:rFonts w:ascii="Helvetica" w:hAnsi="Helvetica" w:cs="Times New Roman"/>
          <w:color w:val="000000"/>
          <w:lang w:eastAsia="tr-TR"/>
        </w:rPr>
        <w:t>teslim :Fatura</w:t>
      </w:r>
      <w:proofErr w:type="gramEnd"/>
      <w:r w:rsidRPr="007C7423">
        <w:rPr>
          <w:rFonts w:ascii="Helvetica" w:hAnsi="Helvetica" w:cs="Times New Roman"/>
          <w:color w:val="000000"/>
          <w:lang w:eastAsia="tr-TR"/>
        </w:rPr>
        <w:t xml:space="preserve"> sipariş teslimatı sırasında fatura adresine sipariş ile birlikte</w:t>
      </w:r>
      <w:r w:rsidRPr="007C7423">
        <w:rPr>
          <w:rFonts w:ascii="Helvetica" w:hAnsi="Helvetica" w:cs="Times New Roman"/>
          <w:color w:val="000000"/>
          <w:lang w:eastAsia="tr-TR"/>
        </w:rPr>
        <w:br/>
        <w:t>teslim edilecektir.</w:t>
      </w:r>
    </w:p>
    <w:p w14:paraId="15C5A956" w14:textId="77777777" w:rsidR="007C7423" w:rsidRPr="007C7423" w:rsidRDefault="007C7423" w:rsidP="007C7423">
      <w:pPr>
        <w:numPr>
          <w:ilvl w:val="0"/>
          <w:numId w:val="6"/>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GENEL HÜKÜMLER</w:t>
      </w:r>
    </w:p>
    <w:p w14:paraId="5AFDFD11"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9.1.ALICI,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CE25130"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9.2.Sözleşme konusu her bir ürün, 30 günlük yasal süreyi aşmamak kaydı ile ALICI’ </w:t>
      </w:r>
      <w:proofErr w:type="spellStart"/>
      <w:r w:rsidRPr="007C7423">
        <w:rPr>
          <w:rFonts w:ascii="Helvetica" w:hAnsi="Helvetica" w:cs="Times New Roman"/>
          <w:color w:val="000000"/>
          <w:lang w:eastAsia="tr-TR"/>
        </w:rPr>
        <w:t>nın</w:t>
      </w:r>
      <w:proofErr w:type="spellEnd"/>
      <w:r w:rsidRPr="007C7423">
        <w:rPr>
          <w:rFonts w:ascii="Helvetica" w:hAnsi="Helvetica" w:cs="Times New Roman"/>
          <w:color w:val="000000"/>
          <w:lang w:eastAsia="tr-TR"/>
        </w:rPr>
        <w:t xml:space="preserve"> yerleşim yeri uzaklığına bağlı olarak internet sitesindeki ön bilgiler kısmında belirtilen süre zarfında ALICI veya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gösterdiği adresteki kişi ve/veya kuruluşa teslim edilir. Bu süre içinde ürünün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teslim edilememesi durumunda,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sözleşmeyi feshetme hakkı saklıdır.</w:t>
      </w:r>
    </w:p>
    <w:p w14:paraId="71517A5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9.3.SATICI,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5DD089D8"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9.4.SATICI, sözleşmeden doğan ifa yükümlülüğünün süresi dolmadan </w:t>
      </w:r>
      <w:proofErr w:type="spellStart"/>
      <w:r w:rsidRPr="007C7423">
        <w:rPr>
          <w:rFonts w:ascii="Helvetica" w:hAnsi="Helvetica" w:cs="Times New Roman"/>
          <w:color w:val="000000"/>
          <w:lang w:eastAsia="tr-TR"/>
        </w:rPr>
        <w:t>ALICI’yı</w:t>
      </w:r>
      <w:proofErr w:type="spellEnd"/>
      <w:r w:rsidRPr="007C7423">
        <w:rPr>
          <w:rFonts w:ascii="Helvetica" w:hAnsi="Helvetica" w:cs="Times New Roman"/>
          <w:color w:val="000000"/>
          <w:lang w:eastAsia="tr-TR"/>
        </w:rPr>
        <w:t xml:space="preserve"> bilgilendirmek ve açıkça onayını almak suretiyle eşit kalite ve fiyatta farklı bir ürün tedarik edebilir.</w:t>
      </w:r>
    </w:p>
    <w:p w14:paraId="2444FCB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9.5.SATICI,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iade edeceğini kabul, beyan ve taahhüt eder.</w:t>
      </w:r>
    </w:p>
    <w:p w14:paraId="059F926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9.6.ALICI, Sözleşme konusu ürünün teslimatı için işbu </w:t>
      </w:r>
      <w:proofErr w:type="spellStart"/>
      <w:r w:rsidRPr="007C7423">
        <w:rPr>
          <w:rFonts w:ascii="Helvetica" w:hAnsi="Helvetica" w:cs="Times New Roman"/>
          <w:color w:val="000000"/>
          <w:lang w:eastAsia="tr-TR"/>
        </w:rPr>
        <w:t>Sözleşme’yi</w:t>
      </w:r>
      <w:proofErr w:type="spellEnd"/>
      <w:r w:rsidRPr="007C7423">
        <w:rPr>
          <w:rFonts w:ascii="Helvetica" w:hAnsi="Helvetica" w:cs="Times New Roman"/>
          <w:color w:val="000000"/>
          <w:lang w:eastAsia="tr-TR"/>
        </w:rPr>
        <w:t xml:space="preserve"> elektronik ortamda teyit edeceğini, herhangi bir nedenle sözleşme konusu ürün bedelinin ödenmemesi ve/veya banka kayıtlarında iptal edilmesi halinde,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sözleşme konusu ürünü teslim yükümlülüğünün sona ereceğini kabul, beyan ve taahhüt eder.</w:t>
      </w:r>
    </w:p>
    <w:p w14:paraId="55C073C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9.7.ALICI, Sözleşme konusu ürünün ALICI veya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gösterdiği adresteki kişi ve/veya kuruluşa tesliminden sonra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ait kredi kartının yetkisiz kişilerce haksız kullanılması sonucunda sözleşme konusu ürün bedelinin ilgili banka veya finans kuruluşu tarafından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ödenmemesi halinde, ALICI Sözleşme konusu ürünü 3 gün içerisinde nakliye gideri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olacak şekilde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iade edeceğini kabul, beyan ve taahhüt eder.</w:t>
      </w:r>
    </w:p>
    <w:p w14:paraId="53266485"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9.8.SATICI,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7C7423">
        <w:rPr>
          <w:rFonts w:ascii="Helvetica" w:hAnsi="Helvetica" w:cs="Times New Roman"/>
          <w:color w:val="000000"/>
          <w:lang w:eastAsia="tr-TR"/>
        </w:rPr>
        <w:t>SATICI’dan</w:t>
      </w:r>
      <w:proofErr w:type="spellEnd"/>
      <w:r w:rsidRPr="007C7423">
        <w:rPr>
          <w:rFonts w:ascii="Helvetica" w:hAnsi="Helvetica" w:cs="Times New Roman"/>
          <w:color w:val="000000"/>
          <w:lang w:eastAsia="tr-TR"/>
        </w:rPr>
        <w:t xml:space="preserve"> talep etme hakkını haizdir. ALICI tarafından siparişin iptal edilmesi halinde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nakit ile yaptığı ödemelerde, ürün tutarı 14 gün içinde kendisine nakden ve defaten ödenir.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hesaplarına yansıması halinin tamamen banka işlem süreci ile ilgili olduğundan, ALICI, olası gecikmeler için </w:t>
      </w:r>
      <w:proofErr w:type="spellStart"/>
      <w:r w:rsidRPr="007C7423">
        <w:rPr>
          <w:rFonts w:ascii="Helvetica" w:hAnsi="Helvetica" w:cs="Times New Roman"/>
          <w:color w:val="000000"/>
          <w:lang w:eastAsia="tr-TR"/>
        </w:rPr>
        <w:t>SATICI’yı</w:t>
      </w:r>
      <w:proofErr w:type="spellEnd"/>
      <w:r w:rsidRPr="007C7423">
        <w:rPr>
          <w:rFonts w:ascii="Helvetica" w:hAnsi="Helvetica" w:cs="Times New Roman"/>
          <w:color w:val="000000"/>
          <w:lang w:eastAsia="tr-TR"/>
        </w:rPr>
        <w:t xml:space="preserve"> sorumlu tutamayacağını kabul, beyan ve taahhüt eder.</w:t>
      </w:r>
    </w:p>
    <w:p w14:paraId="02EB2A3F"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9.9.SATICININ,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ulaşma hakkı bulunmaktadır. ALICI, işbu sözleşmeyi kabul etmekle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kendisine yönelik yukarıda belirtilen iletişim faaliyetlerinde bulunabileceğini kabul ve beyan etmektedir.</w:t>
      </w:r>
    </w:p>
    <w:p w14:paraId="12C063E5"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9.10.ALICI,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aittir. Cayma hakkı kullanılacaksa mal/hizmet kullanılmamalıdır. Fatura iade edilmelidir.</w:t>
      </w:r>
    </w:p>
    <w:p w14:paraId="79C4F3B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9.11.ALICI ile sipariş esnasında kullanılan kredi kartı hamilinin aynı kişi olmaması veya ürünün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7C7423">
        <w:rPr>
          <w:rFonts w:ascii="Helvetica" w:hAnsi="Helvetica" w:cs="Times New Roman"/>
          <w:color w:val="000000"/>
          <w:lang w:eastAsia="tr-TR"/>
        </w:rPr>
        <w:t>ALICI’dan</w:t>
      </w:r>
      <w:proofErr w:type="spellEnd"/>
      <w:r w:rsidRPr="007C7423">
        <w:rPr>
          <w:rFonts w:ascii="Helvetica" w:hAnsi="Helvetica" w:cs="Times New Roman"/>
          <w:color w:val="000000"/>
          <w:lang w:eastAsia="tr-TR"/>
        </w:rPr>
        <w:t xml:space="preserve"> talep edebilir.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talebe konu bilgi/belgeleri temin etmesine kadar geçecek sürede sipariş dondurulacak olup, </w:t>
      </w:r>
      <w:proofErr w:type="gramStart"/>
      <w:r w:rsidRPr="007C7423">
        <w:rPr>
          <w:rFonts w:ascii="Helvetica" w:hAnsi="Helvetica" w:cs="Times New Roman"/>
          <w:color w:val="000000"/>
          <w:lang w:eastAsia="tr-TR"/>
        </w:rPr>
        <w:t>mezkur</w:t>
      </w:r>
      <w:proofErr w:type="gramEnd"/>
      <w:r w:rsidRPr="007C7423">
        <w:rPr>
          <w:rFonts w:ascii="Helvetica" w:hAnsi="Helvetica" w:cs="Times New Roman"/>
          <w:color w:val="000000"/>
          <w:lang w:eastAsia="tr-TR"/>
        </w:rPr>
        <w:t xml:space="preserve"> taleplerin 24 saat içerisinde karşılanmaması halinde ise SATICI, siparişi iptal etme hakkını haizdir.</w:t>
      </w:r>
    </w:p>
    <w:p w14:paraId="13C70582"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9.12.ALICI,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sitesine üye olurken verdiği kişisel ve diğer sair bilgilerin gerçeğe uygun olduğunu,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bu bilgilerin gerçeğe aykırılığı nedeniyle uğrayacağı tüm zararları,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ilk bildirimi üzerine derhal, nakden ve defaten tazmin edeceğini beyan ve taahhüt eder.</w:t>
      </w:r>
    </w:p>
    <w:p w14:paraId="552B051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9.13.ALICI,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7C7423">
        <w:rPr>
          <w:rFonts w:ascii="Helvetica" w:hAnsi="Helvetica" w:cs="Times New Roman"/>
          <w:color w:val="000000"/>
          <w:lang w:eastAsia="tr-TR"/>
        </w:rPr>
        <w:t>ALICI’yı</w:t>
      </w:r>
      <w:proofErr w:type="spellEnd"/>
      <w:r w:rsidRPr="007C7423">
        <w:rPr>
          <w:rFonts w:ascii="Helvetica" w:hAnsi="Helvetica" w:cs="Times New Roman"/>
          <w:color w:val="000000"/>
          <w:lang w:eastAsia="tr-TR"/>
        </w:rPr>
        <w:t xml:space="preserve"> bağlayacaktır.</w:t>
      </w:r>
    </w:p>
    <w:p w14:paraId="6E6F64C0"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9.14.ALICI,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7C7423">
        <w:rPr>
          <w:rFonts w:ascii="Helvetica" w:hAnsi="Helvetica" w:cs="Times New Roman"/>
          <w:color w:val="000000"/>
          <w:lang w:eastAsia="tr-TR"/>
        </w:rPr>
        <w:t>spam</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virus</w:t>
      </w:r>
      <w:proofErr w:type="spellEnd"/>
      <w:r w:rsidRPr="007C7423">
        <w:rPr>
          <w:rFonts w:ascii="Helvetica" w:hAnsi="Helvetica" w:cs="Times New Roman"/>
          <w:color w:val="000000"/>
          <w:lang w:eastAsia="tr-TR"/>
        </w:rPr>
        <w:t xml:space="preserve">, </w:t>
      </w:r>
      <w:proofErr w:type="spellStart"/>
      <w:r w:rsidRPr="007C7423">
        <w:rPr>
          <w:rFonts w:ascii="Helvetica" w:hAnsi="Helvetica" w:cs="Times New Roman"/>
          <w:color w:val="000000"/>
          <w:lang w:eastAsia="tr-TR"/>
        </w:rPr>
        <w:t>truva</w:t>
      </w:r>
      <w:proofErr w:type="spellEnd"/>
      <w:r w:rsidRPr="007C7423">
        <w:rPr>
          <w:rFonts w:ascii="Helvetica" w:hAnsi="Helvetica" w:cs="Times New Roman"/>
          <w:color w:val="000000"/>
          <w:lang w:eastAsia="tr-TR"/>
        </w:rPr>
        <w:t xml:space="preserve"> atı, vb.) işlemlerde bulunamaz.</w:t>
      </w:r>
    </w:p>
    <w:p w14:paraId="4278FD54"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9.15.SATICI’ya ait internet sitesinin üzerinden,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kendi kontrolünde olmayan ve/veya başkaca üçüncü kişilerin sahip olduğu ve/veya işlettiği başka web sitelerine ve/veya başka içeriklere link verilebilir. Bu linkler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369B68CA"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9.16.İşbu sözleşme içerisinde sayılan maddelerden bir ya da birkaçını ihlal eden üye işbu ihlal nedeniyle cezai ve hukuki olarak şahsen sorumlu olup, </w:t>
      </w:r>
      <w:proofErr w:type="spellStart"/>
      <w:r w:rsidRPr="007C7423">
        <w:rPr>
          <w:rFonts w:ascii="Helvetica" w:hAnsi="Helvetica" w:cs="Times New Roman"/>
          <w:color w:val="000000"/>
          <w:lang w:eastAsia="tr-TR"/>
        </w:rPr>
        <w:t>SATICI’yı</w:t>
      </w:r>
      <w:proofErr w:type="spellEnd"/>
      <w:r w:rsidRPr="007C7423">
        <w:rPr>
          <w:rFonts w:ascii="Helvetica" w:hAnsi="Helvetica" w:cs="Times New Roman"/>
          <w:color w:val="000000"/>
          <w:lang w:eastAsia="tr-TR"/>
        </w:rPr>
        <w:t xml:space="preserve"> bu ihlallerin hukuki ve cezai sonuçlarından ari tutacaktır. Ayrıca; işbu ihlal nedeniyle, olayın hukuk alanına intikal ettirilmesi halinde,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üyeye karşı üyelik sözleşmesine uyulmamasından dolayı tazminat talebinde bulunma hakkı saklıdır.</w:t>
      </w:r>
    </w:p>
    <w:p w14:paraId="030FEF18" w14:textId="77777777" w:rsidR="007C7423" w:rsidRPr="007C7423" w:rsidRDefault="007C7423" w:rsidP="007C7423">
      <w:pPr>
        <w:numPr>
          <w:ilvl w:val="0"/>
          <w:numId w:val="7"/>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CAYMA HAKKI</w:t>
      </w:r>
    </w:p>
    <w:p w14:paraId="155419CD"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10.1.ALICI; mesafeli sözleşmenin mal satışına ilişkin olması durumunda, ürünün kendisine veya gösterdiği adresteki kişi/kuruluşa teslim tarihinden itibaren 14 (on dört) gün içerisinde, </w:t>
      </w:r>
      <w:proofErr w:type="spellStart"/>
      <w:r w:rsidRPr="007C7423">
        <w:rPr>
          <w:rFonts w:ascii="Helvetica" w:hAnsi="Helvetica" w:cs="Times New Roman"/>
          <w:color w:val="000000"/>
          <w:lang w:eastAsia="tr-TR"/>
        </w:rPr>
        <w:t>SATICI’ya</w:t>
      </w:r>
      <w:proofErr w:type="spellEnd"/>
      <w:r w:rsidRPr="007C7423">
        <w:rPr>
          <w:rFonts w:ascii="Helvetica" w:hAnsi="Helvetica" w:cs="Times New Roman"/>
          <w:color w:val="000000"/>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w:t>
      </w:r>
      <w:proofErr w:type="spellStart"/>
      <w:proofErr w:type="gramStart"/>
      <w:r w:rsidRPr="007C7423">
        <w:rPr>
          <w:rFonts w:ascii="Helvetica" w:hAnsi="Helvetica" w:cs="Times New Roman"/>
          <w:color w:val="000000"/>
          <w:lang w:eastAsia="tr-TR"/>
        </w:rPr>
        <w:t>aittir.ALICI</w:t>
      </w:r>
      <w:proofErr w:type="spellEnd"/>
      <w:proofErr w:type="gramEnd"/>
      <w:r w:rsidRPr="007C7423">
        <w:rPr>
          <w:rFonts w:ascii="Helvetica" w:hAnsi="Helvetica" w:cs="Times New Roman"/>
          <w:color w:val="000000"/>
          <w:lang w:eastAsia="tr-TR"/>
        </w:rPr>
        <w:t>, iş bu sözleşmeyi kabul etmekle, cayma hakkı konusunda bilgilendirildiğini peşinen kabul eder.</w:t>
      </w:r>
    </w:p>
    <w:p w14:paraId="566E9C2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10.2.Cayma hakkının kullanılması için 14 (</w:t>
      </w:r>
      <w:proofErr w:type="spellStart"/>
      <w:r w:rsidRPr="007C7423">
        <w:rPr>
          <w:rFonts w:ascii="Helvetica" w:hAnsi="Helvetica" w:cs="Times New Roman"/>
          <w:color w:val="000000"/>
          <w:lang w:eastAsia="tr-TR"/>
        </w:rPr>
        <w:t>ondört</w:t>
      </w:r>
      <w:proofErr w:type="spellEnd"/>
      <w:r w:rsidRPr="007C7423">
        <w:rPr>
          <w:rFonts w:ascii="Helvetica" w:hAnsi="Helvetica" w:cs="Times New Roman"/>
          <w:color w:val="000000"/>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w:t>
      </w:r>
    </w:p>
    <w:p w14:paraId="6C694401"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1D62D147"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b) İade formu,</w:t>
      </w:r>
    </w:p>
    <w:p w14:paraId="73034E75"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c) İade edilecek ürünlerin kutusu, ambalajı, varsa standart aksesuarları ile birlikte eksiksiz ve hasarsız olarak teslim edilmesi gerekmektedir.</w:t>
      </w:r>
    </w:p>
    <w:p w14:paraId="60E5CB2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d) SATICI, cayma bildiriminin kendisine ulaşmasından itibaren en geç 10 günlük süre içerisinde toplam bedeli ve </w:t>
      </w:r>
      <w:proofErr w:type="spellStart"/>
      <w:r w:rsidRPr="007C7423">
        <w:rPr>
          <w:rFonts w:ascii="Helvetica" w:hAnsi="Helvetica" w:cs="Times New Roman"/>
          <w:color w:val="000000"/>
          <w:lang w:eastAsia="tr-TR"/>
        </w:rPr>
        <w:t>ALICI’yı</w:t>
      </w:r>
      <w:proofErr w:type="spellEnd"/>
      <w:r w:rsidRPr="007C7423">
        <w:rPr>
          <w:rFonts w:ascii="Helvetica" w:hAnsi="Helvetica" w:cs="Times New Roman"/>
          <w:color w:val="000000"/>
          <w:lang w:eastAsia="tr-TR"/>
        </w:rPr>
        <w:t xml:space="preserve"> borç altına sokan belgeleri ALICI’ ya iade etmek ve 20 günlük süre içerisinde malı iade almakla yükümlüdür.</w:t>
      </w:r>
    </w:p>
    <w:p w14:paraId="6AAF5954"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e) ALICI’ </w:t>
      </w:r>
      <w:proofErr w:type="spellStart"/>
      <w:r w:rsidRPr="007C7423">
        <w:rPr>
          <w:rFonts w:ascii="Helvetica" w:hAnsi="Helvetica" w:cs="Times New Roman"/>
          <w:color w:val="000000"/>
          <w:lang w:eastAsia="tr-TR"/>
        </w:rPr>
        <w:t>nın</w:t>
      </w:r>
      <w:proofErr w:type="spellEnd"/>
      <w:r w:rsidRPr="007C7423">
        <w:rPr>
          <w:rFonts w:ascii="Helvetica" w:hAnsi="Helvetica" w:cs="Times New Roman"/>
          <w:color w:val="000000"/>
          <w:lang w:eastAsia="tr-TR"/>
        </w:rPr>
        <w:t xml:space="preserve"> kusurundan kaynaklanan bir nedenle malın değerinde bir azalma olursa veya iade imkânsızlaşırsa ALICI kusuru oranında SATICI’ </w:t>
      </w:r>
      <w:proofErr w:type="spellStart"/>
      <w:r w:rsidRPr="007C7423">
        <w:rPr>
          <w:rFonts w:ascii="Helvetica" w:hAnsi="Helvetica" w:cs="Times New Roman"/>
          <w:color w:val="000000"/>
          <w:lang w:eastAsia="tr-TR"/>
        </w:rPr>
        <w:t>nın</w:t>
      </w:r>
      <w:proofErr w:type="spellEnd"/>
      <w:r w:rsidRPr="007C7423">
        <w:rPr>
          <w:rFonts w:ascii="Helvetica" w:hAnsi="Helvetica" w:cs="Times New Roman"/>
          <w:color w:val="000000"/>
          <w:lang w:eastAsia="tr-TR"/>
        </w:rPr>
        <w:t xml:space="preserve"> zararlarını tazmin etmekle yükümlüdür. Ancak cayma hakkı süresi içinde malın veya ürünün usulüne uygun kullanılması sebebiyle meydana gelen değişiklik ve bozulmalardan ALICI sorumlu değildir.</w:t>
      </w:r>
    </w:p>
    <w:p w14:paraId="6402D443"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f) Cayma hakkının kullanılması nedeniyle SATICI tarafından düzenlenen kampanya limit tutarının altına düşülmesi halinde kampanya kapsamında faydalanılan indirim miktarı iptal edilir.</w:t>
      </w:r>
    </w:p>
    <w:p w14:paraId="5B960BFE" w14:textId="77777777" w:rsidR="007C7423" w:rsidRPr="007C7423" w:rsidRDefault="007C7423" w:rsidP="007C7423">
      <w:pPr>
        <w:numPr>
          <w:ilvl w:val="0"/>
          <w:numId w:val="8"/>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CAYMA HAKKI KULLANILAMAYACAK ÜRÜNLER</w:t>
      </w:r>
    </w:p>
    <w:p w14:paraId="26570091" w14:textId="77777777" w:rsidR="007C7423" w:rsidRPr="007C7423" w:rsidRDefault="007C7423" w:rsidP="007C7423">
      <w:pPr>
        <w:spacing w:after="312"/>
        <w:rPr>
          <w:rFonts w:ascii="Helvetica" w:hAnsi="Helvetica" w:cs="Times New Roman"/>
          <w:color w:val="000000"/>
          <w:lang w:eastAsia="tr-TR"/>
        </w:rPr>
      </w:pP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7C7423">
        <w:rPr>
          <w:rFonts w:ascii="Helvetica" w:hAnsi="Helvetica" w:cs="Times New Roman"/>
          <w:color w:val="000000"/>
          <w:lang w:eastAsia="tr-TR"/>
        </w:rPr>
        <w:t>ALICI’ya</w:t>
      </w:r>
      <w:proofErr w:type="spellEnd"/>
      <w:r w:rsidRPr="007C7423">
        <w:rPr>
          <w:rFonts w:ascii="Helvetica" w:hAnsi="Helvetica" w:cs="Times New Roman"/>
          <w:color w:val="000000"/>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7C7423">
        <w:rPr>
          <w:rFonts w:ascii="Helvetica" w:hAnsi="Helvetica" w:cs="Times New Roman"/>
          <w:color w:val="000000"/>
          <w:lang w:eastAsia="tr-TR"/>
        </w:rPr>
        <w:t>vedoğası</w:t>
      </w:r>
      <w:proofErr w:type="spellEnd"/>
      <w:r w:rsidRPr="007C7423">
        <w:rPr>
          <w:rFonts w:ascii="Helvetica" w:hAnsi="Helvetica" w:cs="Times New Roman"/>
          <w:color w:val="000000"/>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w:t>
      </w:r>
      <w:proofErr w:type="spellStart"/>
      <w:r w:rsidRPr="007C7423">
        <w:rPr>
          <w:rFonts w:ascii="Helvetica" w:hAnsi="Helvetica" w:cs="Times New Roman"/>
          <w:color w:val="000000"/>
          <w:lang w:eastAsia="tr-TR"/>
        </w:rPr>
        <w:t>edilengayrimaddimallar,ile</w:t>
      </w:r>
      <w:proofErr w:type="spellEnd"/>
      <w:r w:rsidRPr="007C7423">
        <w:rPr>
          <w:rFonts w:ascii="Helvetica" w:hAnsi="Helvetica" w:cs="Times New Roman"/>
          <w:color w:val="000000"/>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7C7423">
        <w:rPr>
          <w:rFonts w:ascii="Helvetica" w:hAnsi="Helvetica" w:cs="Times New Roman"/>
          <w:color w:val="000000"/>
          <w:lang w:eastAsia="tr-TR"/>
        </w:rPr>
        <w:t>daYönetmelik</w:t>
      </w:r>
      <w:proofErr w:type="spellEnd"/>
      <w:r w:rsidRPr="007C7423">
        <w:rPr>
          <w:rFonts w:ascii="Helvetica" w:hAnsi="Helvetica" w:cs="Times New Roman"/>
          <w:color w:val="000000"/>
          <w:lang w:eastAsia="tr-TR"/>
        </w:rPr>
        <w:t xml:space="preserve"> gereği mümkün değildir.</w:t>
      </w:r>
    </w:p>
    <w:p w14:paraId="72BD86BA"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6BE6756B" w14:textId="77777777" w:rsidR="007C7423" w:rsidRPr="007C7423" w:rsidRDefault="007C7423" w:rsidP="007C7423">
      <w:pPr>
        <w:numPr>
          <w:ilvl w:val="0"/>
          <w:numId w:val="9"/>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TEMERRÜT HALİ VE HUKUKİ SONUÇLARI</w:t>
      </w:r>
    </w:p>
    <w:p w14:paraId="033380C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7C7423">
        <w:rPr>
          <w:rFonts w:ascii="Helvetica" w:hAnsi="Helvetica" w:cs="Times New Roman"/>
          <w:color w:val="000000"/>
          <w:lang w:eastAsia="tr-TR"/>
        </w:rPr>
        <w:t>ALICI’dan</w:t>
      </w:r>
      <w:proofErr w:type="spellEnd"/>
      <w:r w:rsidRPr="007C7423">
        <w:rPr>
          <w:rFonts w:ascii="Helvetica" w:hAnsi="Helvetica" w:cs="Times New Roman"/>
          <w:color w:val="000000"/>
          <w:lang w:eastAsia="tr-TR"/>
        </w:rPr>
        <w:t xml:space="preserve"> talep edebilir ve her koşulda </w:t>
      </w:r>
      <w:proofErr w:type="spellStart"/>
      <w:r w:rsidRPr="007C7423">
        <w:rPr>
          <w:rFonts w:ascii="Helvetica" w:hAnsi="Helvetica" w:cs="Times New Roman"/>
          <w:color w:val="000000"/>
          <w:lang w:eastAsia="tr-TR"/>
        </w:rPr>
        <w:t>ALICI’nın</w:t>
      </w:r>
      <w:proofErr w:type="spellEnd"/>
      <w:r w:rsidRPr="007C7423">
        <w:rPr>
          <w:rFonts w:ascii="Helvetica" w:hAnsi="Helvetica" w:cs="Times New Roman"/>
          <w:color w:val="000000"/>
          <w:lang w:eastAsia="tr-TR"/>
        </w:rPr>
        <w:t xml:space="preserve"> borcundan dolayı temerrüde düşmesi halinde, ALICI, borcun gecikmeli ifasından dolayı </w:t>
      </w:r>
      <w:proofErr w:type="spellStart"/>
      <w:r w:rsidRPr="007C7423">
        <w:rPr>
          <w:rFonts w:ascii="Helvetica" w:hAnsi="Helvetica" w:cs="Times New Roman"/>
          <w:color w:val="000000"/>
          <w:lang w:eastAsia="tr-TR"/>
        </w:rPr>
        <w:t>SATICI’nın</w:t>
      </w:r>
      <w:proofErr w:type="spellEnd"/>
      <w:r w:rsidRPr="007C7423">
        <w:rPr>
          <w:rFonts w:ascii="Helvetica" w:hAnsi="Helvetica" w:cs="Times New Roman"/>
          <w:color w:val="000000"/>
          <w:lang w:eastAsia="tr-TR"/>
        </w:rPr>
        <w:t xml:space="preserve"> uğradığı zarar ve ziyanını ödeyeceğini kabul, beyan ve taahhüt eder</w:t>
      </w:r>
    </w:p>
    <w:p w14:paraId="69E05CAF" w14:textId="77777777" w:rsidR="007C7423" w:rsidRPr="007C7423" w:rsidRDefault="007C7423" w:rsidP="007C7423">
      <w:pPr>
        <w:numPr>
          <w:ilvl w:val="0"/>
          <w:numId w:val="10"/>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YETKİLİ MAHKEME</w:t>
      </w:r>
    </w:p>
    <w:p w14:paraId="5F50923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İşbu sözleşmeden doğan uyuşmazlıklarda şikayet ve </w:t>
      </w:r>
      <w:proofErr w:type="spellStart"/>
      <w:proofErr w:type="gramStart"/>
      <w:r w:rsidRPr="007C7423">
        <w:rPr>
          <w:rFonts w:ascii="Helvetica" w:hAnsi="Helvetica" w:cs="Times New Roman"/>
          <w:color w:val="000000"/>
          <w:lang w:eastAsia="tr-TR"/>
        </w:rPr>
        <w:t>itirazlar,aşağıdaki</w:t>
      </w:r>
      <w:proofErr w:type="spellEnd"/>
      <w:proofErr w:type="gramEnd"/>
      <w:r w:rsidRPr="007C7423">
        <w:rPr>
          <w:rFonts w:ascii="Helvetica" w:hAnsi="Helvetica" w:cs="Times New Roman"/>
          <w:color w:val="000000"/>
          <w:lang w:eastAsia="tr-TR"/>
        </w:rPr>
        <w:t xml:space="preserve"> kanunda belirtilen parasal sınırlar dâhilinde tüketicinin yerleşim yerinin bulunduğu veya tüketici işleminin yapıldığı yerdeki tüketici sorunları hakem heyetine veya tüketici mahkemesine yapılacaktır. Parasal sınıra ilişkin bilgiler aşağıdadır:</w:t>
      </w:r>
    </w:p>
    <w:p w14:paraId="31066DB9"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28/05/2014 tarihinden itibaren geçerli olmak üzere:</w:t>
      </w:r>
    </w:p>
    <w:p w14:paraId="5EAC23F4"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a) 6502 sayılı Tüketicinin Korunması Hakkında Kanun’un 68. Maddesi gereği değeri 2.000,00 (</w:t>
      </w:r>
      <w:proofErr w:type="spellStart"/>
      <w:r w:rsidRPr="007C7423">
        <w:rPr>
          <w:rFonts w:ascii="Helvetica" w:hAnsi="Helvetica" w:cs="Times New Roman"/>
          <w:color w:val="000000"/>
          <w:lang w:eastAsia="tr-TR"/>
        </w:rPr>
        <w:t>ikibin</w:t>
      </w:r>
      <w:proofErr w:type="spellEnd"/>
      <w:r w:rsidRPr="007C7423">
        <w:rPr>
          <w:rFonts w:ascii="Helvetica" w:hAnsi="Helvetica" w:cs="Times New Roman"/>
          <w:color w:val="000000"/>
          <w:lang w:eastAsia="tr-TR"/>
        </w:rPr>
        <w:t>) TL’nin altında olan uyuşmazlıklarda ilçe tüketici hakem heyetlerine,</w:t>
      </w:r>
    </w:p>
    <w:p w14:paraId="0CEC2800"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b) Değeri 3.000,00(</w:t>
      </w:r>
      <w:proofErr w:type="spellStart"/>
      <w:r w:rsidRPr="007C7423">
        <w:rPr>
          <w:rFonts w:ascii="Helvetica" w:hAnsi="Helvetica" w:cs="Times New Roman"/>
          <w:color w:val="000000"/>
          <w:lang w:eastAsia="tr-TR"/>
        </w:rPr>
        <w:t>üçbin</w:t>
      </w:r>
      <w:proofErr w:type="spellEnd"/>
      <w:r w:rsidRPr="007C7423">
        <w:rPr>
          <w:rFonts w:ascii="Helvetica" w:hAnsi="Helvetica" w:cs="Times New Roman"/>
          <w:color w:val="000000"/>
          <w:lang w:eastAsia="tr-TR"/>
        </w:rPr>
        <w:t xml:space="preserve">)TL’ </w:t>
      </w:r>
      <w:proofErr w:type="spellStart"/>
      <w:r w:rsidRPr="007C7423">
        <w:rPr>
          <w:rFonts w:ascii="Helvetica" w:hAnsi="Helvetica" w:cs="Times New Roman"/>
          <w:color w:val="000000"/>
          <w:lang w:eastAsia="tr-TR"/>
        </w:rPr>
        <w:t>nin</w:t>
      </w:r>
      <w:proofErr w:type="spellEnd"/>
      <w:r w:rsidRPr="007C7423">
        <w:rPr>
          <w:rFonts w:ascii="Helvetica" w:hAnsi="Helvetica" w:cs="Times New Roman"/>
          <w:color w:val="000000"/>
          <w:lang w:eastAsia="tr-TR"/>
        </w:rPr>
        <w:t xml:space="preserve"> altında bulunan uyuşmazlıklarda il tüketici hakem heyetlerine,</w:t>
      </w:r>
    </w:p>
    <w:p w14:paraId="5AC7521A"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c) Büyükşehir statüsünde bulunan illerde ise değeri 2.000,00 (</w:t>
      </w:r>
      <w:proofErr w:type="spellStart"/>
      <w:r w:rsidRPr="007C7423">
        <w:rPr>
          <w:rFonts w:ascii="Helvetica" w:hAnsi="Helvetica" w:cs="Times New Roman"/>
          <w:color w:val="000000"/>
          <w:lang w:eastAsia="tr-TR"/>
        </w:rPr>
        <w:t>ikibin</w:t>
      </w:r>
      <w:proofErr w:type="spellEnd"/>
      <w:r w:rsidRPr="007C7423">
        <w:rPr>
          <w:rFonts w:ascii="Helvetica" w:hAnsi="Helvetica" w:cs="Times New Roman"/>
          <w:color w:val="000000"/>
          <w:lang w:eastAsia="tr-TR"/>
        </w:rPr>
        <w:t>) TL ile 3.000,00(</w:t>
      </w:r>
      <w:proofErr w:type="spellStart"/>
      <w:r w:rsidRPr="007C7423">
        <w:rPr>
          <w:rFonts w:ascii="Helvetica" w:hAnsi="Helvetica" w:cs="Times New Roman"/>
          <w:color w:val="000000"/>
          <w:lang w:eastAsia="tr-TR"/>
        </w:rPr>
        <w:t>üçbin</w:t>
      </w:r>
      <w:proofErr w:type="spellEnd"/>
      <w:r w:rsidRPr="007C7423">
        <w:rPr>
          <w:rFonts w:ascii="Helvetica" w:hAnsi="Helvetica" w:cs="Times New Roman"/>
          <w:color w:val="000000"/>
          <w:lang w:eastAsia="tr-TR"/>
        </w:rPr>
        <w:t>)TL’ arasındaki uyuşmazlıklarda il tüketici hakem heyetlerine başvuru yapılmaktadır.</w:t>
      </w:r>
      <w:r w:rsidRPr="007C7423">
        <w:rPr>
          <w:rFonts w:ascii="Helvetica" w:hAnsi="Helvetica" w:cs="Times New Roman"/>
          <w:color w:val="000000"/>
          <w:lang w:eastAsia="tr-TR"/>
        </w:rPr>
        <w:br/>
        <w:t>İşbu Sözleşme ticari amaçlarla yapılmaktadır.</w:t>
      </w:r>
    </w:p>
    <w:p w14:paraId="2BA5A1F0" w14:textId="77777777" w:rsidR="007C7423" w:rsidRPr="007C7423" w:rsidRDefault="007C7423" w:rsidP="007C7423">
      <w:pPr>
        <w:numPr>
          <w:ilvl w:val="0"/>
          <w:numId w:val="11"/>
        </w:numPr>
        <w:spacing w:before="100" w:beforeAutospacing="1" w:after="144"/>
        <w:ind w:left="1032"/>
        <w:rPr>
          <w:rFonts w:ascii="Helvetica" w:eastAsia="Times New Roman" w:hAnsi="Helvetica" w:cs="Times New Roman"/>
          <w:color w:val="000000"/>
          <w:lang w:eastAsia="tr-TR"/>
        </w:rPr>
      </w:pPr>
      <w:r w:rsidRPr="007C7423">
        <w:rPr>
          <w:rFonts w:ascii="Helvetica" w:eastAsia="Times New Roman" w:hAnsi="Helvetica" w:cs="Times New Roman"/>
          <w:color w:val="000000"/>
          <w:lang w:eastAsia="tr-TR"/>
        </w:rPr>
        <w:t>YÜRÜRLÜK</w:t>
      </w:r>
    </w:p>
    <w:p w14:paraId="0C423CA6" w14:textId="77777777" w:rsidR="007C7423" w:rsidRPr="007C7423" w:rsidRDefault="007C7423" w:rsidP="007C7423">
      <w:pPr>
        <w:spacing w:after="312"/>
        <w:rPr>
          <w:rFonts w:ascii="Helvetica" w:hAnsi="Helvetica" w:cs="Times New Roman"/>
          <w:color w:val="000000"/>
          <w:lang w:eastAsia="tr-TR"/>
        </w:rPr>
      </w:pPr>
      <w:r w:rsidRPr="007C7423">
        <w:rPr>
          <w:rFonts w:ascii="Helvetica" w:hAnsi="Helvetica" w:cs="Times New Roman"/>
          <w:color w:val="000000"/>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7C7423">
        <w:rPr>
          <w:rFonts w:ascii="Helvetica" w:hAnsi="Helvetica" w:cs="Times New Roman"/>
          <w:color w:val="000000"/>
          <w:lang w:eastAsia="tr-TR"/>
        </w:rPr>
        <w:t>yazılımsal</w:t>
      </w:r>
      <w:proofErr w:type="spellEnd"/>
      <w:r w:rsidRPr="007C7423">
        <w:rPr>
          <w:rFonts w:ascii="Helvetica" w:hAnsi="Helvetica" w:cs="Times New Roman"/>
          <w:color w:val="000000"/>
          <w:lang w:eastAsia="tr-TR"/>
        </w:rPr>
        <w:t xml:space="preserve"> düzenlemeleri yapmakla yükümlüdür.</w:t>
      </w:r>
    </w:p>
    <w:p w14:paraId="641D5237" w14:textId="77777777" w:rsidR="00F758FB" w:rsidRDefault="00F758FB"/>
    <w:sectPr w:rsidR="00F758FB" w:rsidSect="00396B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0D51"/>
    <w:multiLevelType w:val="multilevel"/>
    <w:tmpl w:val="0E147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34758"/>
    <w:multiLevelType w:val="multilevel"/>
    <w:tmpl w:val="683406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5545E"/>
    <w:multiLevelType w:val="multilevel"/>
    <w:tmpl w:val="DEC60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C32D7"/>
    <w:multiLevelType w:val="multilevel"/>
    <w:tmpl w:val="45FA0D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6069A"/>
    <w:multiLevelType w:val="multilevel"/>
    <w:tmpl w:val="EB04A8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D7917"/>
    <w:multiLevelType w:val="multilevel"/>
    <w:tmpl w:val="64E65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B83884"/>
    <w:multiLevelType w:val="multilevel"/>
    <w:tmpl w:val="B906B5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F944FC"/>
    <w:multiLevelType w:val="multilevel"/>
    <w:tmpl w:val="545A8C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96356B"/>
    <w:multiLevelType w:val="multilevel"/>
    <w:tmpl w:val="0E5405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23673"/>
    <w:multiLevelType w:val="multilevel"/>
    <w:tmpl w:val="44C0E6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977955"/>
    <w:multiLevelType w:val="multilevel"/>
    <w:tmpl w:val="1E669C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8"/>
  </w:num>
  <w:num w:numId="6">
    <w:abstractNumId w:val="9"/>
  </w:num>
  <w:num w:numId="7">
    <w:abstractNumId w:val="4"/>
  </w:num>
  <w:num w:numId="8">
    <w:abstractNumId w:val="7"/>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23"/>
    <w:rsid w:val="00396B27"/>
    <w:rsid w:val="007C7423"/>
    <w:rsid w:val="00EC4525"/>
    <w:rsid w:val="00F758F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7775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7423"/>
    <w:pPr>
      <w:spacing w:before="100" w:beforeAutospacing="1" w:after="100" w:afterAutospacing="1"/>
    </w:pPr>
    <w:rPr>
      <w:rFonts w:ascii="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4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2504</Words>
  <Characters>14273</Characters>
  <Application>Microsoft Macintosh Word</Application>
  <DocSecurity>0</DocSecurity>
  <Lines>118</Lines>
  <Paragraphs>33</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2023-02-23T19:54:00Z</dcterms:created>
  <dcterms:modified xsi:type="dcterms:W3CDTF">2023-02-23T19:57:00Z</dcterms:modified>
</cp:coreProperties>
</file>